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Wymagania edukacyjne z historii sztuki dla klasy 4</w:t>
      </w:r>
      <w:r>
        <w:rPr>
          <w:rFonts w:cs="Times New Roman" w:ascii="Times New Roman" w:hAnsi="Times New Roman"/>
          <w:b/>
          <w:bCs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na rok szkolny 2025/5026 w oparciu o program nauczania „Rozwiń skrzydła” w IV etapie edukacyjnym w zakresie rozszerzonym -Tadeusz Banowski oraz sposoby sprawdzania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uczniów</w:t>
      </w:r>
    </w:p>
    <w:tbl>
      <w:tblPr>
        <w:tblW w:w="11223" w:type="dxa"/>
        <w:jc w:val="lef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82"/>
        <w:gridCol w:w="1704"/>
        <w:gridCol w:w="1976"/>
        <w:gridCol w:w="2102"/>
        <w:gridCol w:w="2209"/>
        <w:gridCol w:w="1649"/>
      </w:tblGrid>
      <w:tr>
        <w:trPr/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Temat lekcji, działu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Ocena dopuszczająca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Uczeń potrafi:</w:t>
            </w: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pl-PL" w:eastAsia="zh-CN" w:bidi="hi-IN"/>
              </w:rPr>
              <w:t>O</w:t>
            </w:r>
            <w:r>
              <w:rPr/>
              <w:t>cena dostateczna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Uczeń potrafi to, co na ocenę dopuszczającą oraz: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pl-PL" w:eastAsia="zh-CN" w:bidi="hi-IN"/>
              </w:rPr>
              <w:t>O</w:t>
            </w:r>
            <w:r>
              <w:rPr/>
              <w:t>cena dobra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Uczeń potrafi to, co na ocenę dostateczną oraz:</w:t>
            </w:r>
          </w:p>
        </w:tc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pl-PL" w:eastAsia="zh-CN" w:bidi="hi-IN"/>
              </w:rPr>
              <w:t>O</w:t>
            </w:r>
            <w:r>
              <w:rPr/>
              <w:t>cena bardzo dobra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Uczeń potrafi to, co na ocenę dobrą oraz: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pl-PL" w:eastAsia="zh-CN" w:bidi="hi-IN"/>
              </w:rPr>
              <w:t>O</w:t>
            </w:r>
            <w:r>
              <w:rPr/>
              <w:t>cena celująca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/>
            </w:pPr>
            <w:r>
              <w:rPr/>
              <w:t>Uczeń potrafi to, co na ocenę bardzo dobrą oraz: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Formiści – założenia grupy,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Rozpoznać najważniejsze dzieła 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formizmu,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24"/>
                <w:szCs w:val="24"/>
                <w:u w:val="none"/>
                <w:lang w:val="pl-PL" w:eastAsia="zh-CN" w:bidi="hi-IN"/>
              </w:rPr>
              <w:t>Wymienia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 xml:space="preserve"> najważniejszych przedstawicieli i ich główne dzieła,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/>
            </w:pPr>
            <w:r>
              <w:rPr>
                <w:rFonts w:cs="Times New Roman"/>
              </w:rPr>
              <w:t xml:space="preserve">Określa genezę i czas trwania </w:t>
            </w:r>
            <w:r>
              <w:rPr>
                <w:rFonts w:eastAsia="NSimSun" w:cs="Times New Roman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  <w:t>formizmu,</w:t>
            </w:r>
          </w:p>
          <w:p>
            <w:pPr>
              <w:pStyle w:val="BodyText"/>
              <w:spacing w:before="0" w:after="26"/>
              <w:rPr/>
            </w:pPr>
            <w:r>
              <w:rPr/>
              <w:t>Przedstawia ogólną charakterystykę kierunku,</w:t>
            </w:r>
          </w:p>
          <w:p>
            <w:pPr>
              <w:pStyle w:val="BodyText"/>
              <w:spacing w:before="0" w:after="26"/>
              <w:rPr/>
            </w:pPr>
            <w:r>
              <w:rPr/>
              <w:t>Scharakteryzować twórczość jego najwybitniejszych przedstawicieli,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Omawia życie i twórczość Stanisława Ignacego Witkiewicza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,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Przeprowadza analizę wybranego obrazu</w:t>
            </w:r>
            <w:r>
              <w:rPr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Konstruktywizm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24"/>
                <w:szCs w:val="24"/>
                <w:u w:val="none"/>
                <w:lang w:val="pl-PL" w:eastAsia="zh-CN" w:bidi="hi-IN"/>
              </w:rPr>
              <w:t>Wymienia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 xml:space="preserve"> najważniejszych przedstawicieli i ich główne dzieła,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Określa genezę i czas trwania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kierunku,</w:t>
            </w:r>
          </w:p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Charakteryzuje ogólne założenia grup Blok, Praesens, a.r.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rolę, jaką odegrali w rozwoju 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współczesnej,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Przeprowadza analizę wybranego obrazu</w:t>
            </w:r>
            <w:r>
              <w:rPr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44" w:leader="none"/>
              </w:tabs>
              <w:spacing w:before="0" w:after="160"/>
              <w:ind w:hanging="0" w:left="284" w:right="0"/>
              <w:jc w:val="left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Koloryzm w malarstwie polskim.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wymienia malarzy i przykłady ich dzieł,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Określa genezę i czas trwania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kierunku,</w:t>
            </w:r>
          </w:p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Charakteryzuje ogólne założenia grup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y,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rolę, jaką odegrali w rozwoju 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współczesnej,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Przeprowadza analizę wybranego obrazu</w:t>
            </w:r>
            <w:r>
              <w:rPr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Dadaizm – geneza powstania i ideologia kierunku.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dzieła,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Omówić genezę powstania, czas trwania</w:t>
            </w:r>
            <w:r>
              <w:rPr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Omówić ośrodki, w których rozwijał się dadaizm</w:t>
            </w:r>
            <w:r>
              <w:rPr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Omówić twórczość najwybitniejszych przedstawicieli dadaizmu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,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Przedstawić poglądy dadaistów na temat kultury i tradycji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 xml:space="preserve">Przeprowadza analizę wybranego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dzieła,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Surrealizm i jego założenia.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Omówić powstanie i założenia surrealizmu</w:t>
            </w:r>
            <w:r>
              <w:rPr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Wymienić przedstawicieli kierunku</w:t>
            </w:r>
          </w:p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Omówić surrealistyczne metody badań i techniki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Wyjaśnić, w jaki sposób badania z dziedziny psychoanalizy wpłynęły na postawę surrealistów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Przeprowadza analizę wybranego obrazu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Malarstwo surrealistyczne.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Podać i krótko omówić przykłady dzieł surrealistów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malarstwo metafizyczne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 xml:space="preserve">wpływ surrealizmu na historię 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Przeprowadza analizę wybranego obrazu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Wybitni przedstawiciele surrealizmu.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krótko twórczość najwybitniejszych surrealistów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Dokonać klasyfikacji twórczości najwybitniejszych surrealistów ze względu na sposób posługiwania się metaforą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Przeprowadza analizę wybranego obrazu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Bauhaus – założenia, przedstawiciele, realizacje.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Bauhaus i jego realizacje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rolę, jaką odegrali w rozwoju 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określa wpływ nowych technologii na architekturę XX w.,</w:t>
            </w:r>
          </w:p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Przeprowadza analizę wybranego dzieła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Rzeźba XX wieku.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Rozpoznać najważniejsze dzieła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rzeźby XXw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rzeźby XXw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rzeźbę 1 poł. XX w. i wymienić najwybitniejszych twórców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najwybitniejszych rzeźbiarzy XX wieku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Symbol"/>
                <w:sz w:val="24"/>
                <w:szCs w:val="24"/>
              </w:rPr>
            </w:pPr>
            <w:r>
              <w:rPr/>
              <w:t>Przeprowadzić analizę porównawczą wybranych dzieł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Architektura XX wieku.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architektury XX wieku.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Omówić architekturę 1 poł. XX w.</w:t>
            </w:r>
          </w:p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styl międzynarodowy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Omówić wpływ najnowszych technologii na formę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Przeprowadzić analizę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4"/>
                <w:szCs w:val="24"/>
                <w:u w:val="none"/>
                <w:lang w:val="pl-PL" w:eastAsia="zh-CN" w:bidi="ar-SA"/>
              </w:rPr>
              <w:t>przykładu architektury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XX wieku.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Realizm socjalistyczny.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Podać czas powstania i scharakteryzować realizm socjalistyczny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najwybitniejszych przedstawicieli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/>
            </w:pPr>
            <w:r>
              <w:rPr/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Rozwój sztuki abstrakcyjnej w USA i Europie Zachodniej w latach 40-tych i 50-tych.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abstrakcyjnej w USA i Europie Zachodniej w latach 40-tych i 50-tych.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sztuki abstrakcyjnej w USA i Europie Zachodniej w latach 40-tych i 50-tych i ich główne dzieła.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Omówić rozwój sztuki abstrakcyjnej w latach 40-tych i 50-tych – nurty, kierunki, przedstawiciele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najwybitniejszych przedstawicieli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sztuki abstrakcyjnej w USA i Europie Zachodniej w latach 40-tych i 50-tych.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Akcjonizm – happening, fluxus, performance.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Rozpoznać najważniejsze dzieła sztuki kierunk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ów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Przedstawić ogólną charakterystykę kierunk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ów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najwybitniejszych przedstawicieli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Omawia rolę, jaką odegrali w rozwoju 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dzieł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 – art. – założenia i źródła inspiracji,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 Pop – art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Przedstawić ogólną charakterystykę kierunku Pop – art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sz w:val="24"/>
                <w:szCs w:val="24"/>
              </w:rPr>
              <w:t xml:space="preserve">Wymienia i charakteryzuje twórczość </w:t>
            </w:r>
            <w:r>
              <w:rPr>
                <w:rFonts w:eastAsia="NSimSun" w:cs="Times New Roman"/>
                <w:b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najważniejszych artystów</w:t>
            </w:r>
            <w:r>
              <w:rPr>
                <w:rFonts w:cs="Times New Roman"/>
                <w:b w:val="false"/>
                <w:sz w:val="24"/>
                <w:szCs w:val="24"/>
              </w:rPr>
              <w:t>.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twórczość jego najwybitniejszych przedstawicieli Pop – art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,</w:t>
            </w:r>
          </w:p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 xml:space="preserve">wpływ na historię 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dzieł</w:t>
            </w:r>
            <w:r>
              <w:rPr>
                <w:rFonts w:cs="Times New Roman"/>
                <w:sz w:val="24"/>
                <w:szCs w:val="24"/>
              </w:rPr>
              <w:t xml:space="preserve"> Pop – art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 – art. i jego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/>
            </w:pPr>
            <w:r>
              <w:rPr/>
              <w:t>Przedstawić ogólną charakterystykę kierunku Land – art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Land – art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Przedstawić ogólną charakterystykę kierunku Land – art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najwybitniejszych przedstawicieli Land – art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dzieł</w:t>
            </w:r>
            <w:r>
              <w:rPr>
                <w:rFonts w:cs="Times New Roman"/>
                <w:sz w:val="24"/>
                <w:szCs w:val="24"/>
              </w:rPr>
              <w:t xml:space="preserve"> Land – art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Sztuka kinetyczna; op – art. – założenia i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 xml:space="preserve">Przedstawić ogólną charakterystykę  </w:t>
            </w:r>
            <w:r>
              <w:rPr>
                <w:rFonts w:cs="Times New Roman"/>
                <w:b w:val="false"/>
                <w:sz w:val="24"/>
                <w:szCs w:val="24"/>
              </w:rPr>
              <w:t>sztuki kinetycznej</w:t>
            </w:r>
            <w:r>
              <w:rPr>
                <w:b w:val="false"/>
                <w:sz w:val="24"/>
                <w:szCs w:val="24"/>
              </w:rPr>
              <w:t xml:space="preserve">  i op – art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 sztuki kinetycznej i op – art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Przedstawić ogólną charakterystykę kierunku sztuka kinetyczna i op – art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/>
            </w:pPr>
            <w:r>
              <w:rPr/>
              <w:t>Scharakteryzować twórczość najwybitniejszych przedstawicieli,</w:t>
            </w:r>
          </w:p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Porównuje dzieła artystów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dzieł sztuki kinetycznej;  </w:t>
            </w:r>
            <w:r>
              <w:rPr>
                <w:rFonts w:cs="Times New Roman"/>
                <w:sz w:val="24"/>
                <w:szCs w:val="24"/>
              </w:rPr>
              <w:t>op – art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Sztuka konceptualna – założenia kierunku i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Przedstawić ogólną charakterystykę kierunku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Scharakteryzować twórczość jego najwybitniejszych przedstawicieli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Symbol"/>
                <w:sz w:val="24"/>
                <w:szCs w:val="24"/>
              </w:rPr>
            </w:pPr>
            <w:r>
              <w:rPr/>
              <w:t>Przeprowadzić analizę porównawczą wybranych dzieł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Hiperrealizm – założenia i przedstawiciele.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Przedstawić charakterystykę kierunku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twórczość jego najwybitniejszych przedstawicieli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dzieł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Postmodernizm w architekturze.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b w:val="false"/>
                <w:sz w:val="24"/>
                <w:szCs w:val="24"/>
              </w:rPr>
            </w:pPr>
            <w:r>
              <w:rPr/>
              <w:t>Przedstawić ogólną charakterystykę kierunku</w:t>
            </w:r>
          </w:p>
          <w:p>
            <w:pPr>
              <w:pStyle w:val="BodyText"/>
              <w:spacing w:before="0" w:after="26"/>
              <w:rPr/>
            </w:pPr>
            <w:r>
              <w:rPr/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Samodzielnie odnajduje inspiracje we wskazanych obiektach,</w:t>
            </w:r>
          </w:p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twórczość jego najwybitniejszych przedstawicieli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Określa wpływ nowych technologii na architekturę  XXI w.,</w:t>
            </w:r>
          </w:p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pl-PL" w:eastAsia="zh-CN" w:bidi="ar-SA"/>
              </w:rPr>
              <w:t>przykładu architektury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Rzeźba po II wojnie światowej.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rzeźbę po II wojnie światowej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twórczość najwybitniejszych artystów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Przeprowadzić analizę wybranych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rzeźb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Sztuka polska po II wojnie światowej.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Wymienia i charakteryzuje twórczość </w:t>
            </w: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najważniejszych artystów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Przedstawić ogólną charakterystykę sztuki polskiej po II wojnie światowej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Omawia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 xml:space="preserve">wpływ na historię 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sztuki </w:t>
            </w:r>
            <w:r>
              <w:rPr>
                <w:rFonts w:eastAsia="NSimSu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pl-PL" w:eastAsia="zh-CN" w:bidi="hi-IN"/>
              </w:rPr>
              <w:t>współczesnej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Symbol"/>
                <w:sz w:val="24"/>
                <w:szCs w:val="24"/>
              </w:rPr>
            </w:pPr>
            <w:r>
              <w:rPr/>
              <w:t>Przeprowadzić analizę porównawczą wybranych dzieł</w:t>
            </w:r>
          </w:p>
        </w:tc>
      </w:tr>
      <w:tr>
        <w:trPr/>
        <w:tc>
          <w:tcPr>
            <w:tcW w:w="15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Twórczość wybitnych artystów polskich II połowy XX wieku – referaty.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/>
              <w:t>Rozpoznać najważniejsze dzieła sztuki kierunku</w:t>
            </w:r>
          </w:p>
        </w:tc>
        <w:tc>
          <w:tcPr>
            <w:tcW w:w="1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sz w:val="24"/>
                <w:szCs w:val="24"/>
              </w:rPr>
            </w:pPr>
            <w:r>
              <w:rPr>
                <w:rFonts w:eastAsia="NSimSun" w:cs="Times New Roman"/>
                <w:color w:val="auto"/>
                <w:kern w:val="2"/>
                <w:sz w:val="24"/>
                <w:szCs w:val="24"/>
                <w:lang w:val="pl-PL" w:eastAsia="zh-CN" w:bidi="hi-IN"/>
              </w:rPr>
              <w:t>Wymienia</w:t>
            </w:r>
            <w:r>
              <w:rPr>
                <w:rFonts w:cs="Times New Roman"/>
                <w:sz w:val="24"/>
                <w:szCs w:val="24"/>
              </w:rPr>
              <w:t xml:space="preserve"> najważniejszych przedstawicieli i ich główne dzieła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  <w:t>Scharakteryzować twórczość najwybitniejszych artystów polskich 2 poł XX wieku</w:t>
            </w:r>
          </w:p>
        </w:tc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Porównuje dzieła artystów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26"/>
              <w:rPr>
                <w:rFonts w:cs="Times New Roman"/>
                <w:sz w:val="24"/>
                <w:szCs w:val="24"/>
              </w:rPr>
            </w:pPr>
            <w:r>
              <w:rPr/>
              <w:t>Przeprowadzić analizę wybranych obrazów artystów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2) posiadającego orzeczenie o potrzebie indywidualnego nauczania – na podstawie tego orzeczenia,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Szczegółowe opisy dostosowań są ujęte w dokumentacji pomocy pedagogiczno- psychologicznej.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br/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Wymagania edukacyjne zostały opracowane przez </w:t>
      </w:r>
      <w:r>
        <w:rPr>
          <w:rFonts w:eastAsia="SimSun" w:cs="Mangal" w:ascii="Liberation Serif" w:hAnsi="Liberation Serif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1. 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Ocenom bieżącym nadaje się następujące wagi: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sprawdziany – 2,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 odpowiedź ustna, aktywność, zadania domowe, prezentacje – 1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2. 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celujący</w:t>
            </w:r>
          </w:p>
        </w:tc>
      </w:tr>
    </w:tbl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3. 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4. Warunki i tryb uzyskania wyższej niż przewidywana rocznej oceny klasyfikacyjnej regulowane są w Statucie.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5. Ocenianie musi być prowadzone systematyczne, gdyż ocena jest ważną informacją dla ucznia mówiącą </w:t>
        <w:br/>
        <w:t xml:space="preserve">o uzyskanych postępach. Często jest także ważnym elementem motywujących ucznia do pracy. </w:t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uczeń: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rozwija własne zainteresowania i umiejętności obcowania ze sztuką,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umiejętnie korzysta z różnych źródeł, samodzielne ich poszukuje i prezentuje je podczas lekcji,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stosuje nietypowe rozwiązania problemów podczas lekcji i w pracy pozalekcyjnej,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argumentuje wnioski i spostrzeżenia,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uzasadnia znaczenie i przyczyny popularności wybranych twórców oraz ich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formułuje własne komentarze wartościujące na temat analizowanych i interpretowanych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odczytuje ich metaforyczne i symboliczne znaczenie,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operuje fachową terminologią z zakresu historii sztuki,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swobodnie tworzy wypowiedzi na tematy związane ze sztuką, odnosząc się do innych dziedzin nauki,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potrafi samodzielnie tworzyć w nim zadania i umieszczać informacyjne,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aktywnie uczestniczy w dodatkowych zajęciach pozalekcyjnych, </w:t>
      </w:r>
    </w:p>
    <w:p>
      <w:pPr>
        <w:pStyle w:val="BodyText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uczestniczy w konkursach zdobywając nagrody lub Olimpiadzie Artystycznej,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6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br/>
        <w:t>8.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>Do dziennika zostaje wpisana ocena poprawiona, a waga oceny poprzedniej na zero.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9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>Osiągnięcia edukacyjne ucznia mogą być sprawdzane w następujących formach: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- odpowiedź ustna –  na żywo online Microsoft Teams; </w:t>
        <w:br/>
        <w:t xml:space="preserve">- sprawdziany- przez aplikacje Teams </w:t>
        <w:br/>
        <w:t>-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330" w:right="461" w:gutter="0" w:header="0" w:top="525" w:footer="0" w:bottom="43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LibreOffice/25.2.5.2$Windows_X86_64 LibreOffice_project/03d19516eb2e1dd5d4ccd751a0d6f35f35e08022</Application>
  <AppVersion>15.0000</AppVersion>
  <Pages>5</Pages>
  <Words>1591</Words>
  <Characters>11537</Characters>
  <CharactersWithSpaces>12981</CharactersWithSpaces>
  <Paragraphs>210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2025-09-01T10:30:01Z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